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0D" w:rsidRDefault="004B520D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300354</wp:posOffset>
            </wp:positionV>
            <wp:extent cx="1914525" cy="2752725"/>
            <wp:effectExtent l="19050" t="0" r="9525" b="0"/>
            <wp:wrapNone/>
            <wp:docPr id="5" name="Obrázek 4" descr="di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ta.jpg"/>
                    <pic:cNvPicPr/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009"/>
        <w:gridCol w:w="4447"/>
        <w:gridCol w:w="8628"/>
      </w:tblGrid>
      <w:tr w:rsidR="004B520D" w:rsidRPr="004B520D" w:rsidTr="004B520D">
        <w:trPr>
          <w:trHeight w:val="600"/>
        </w:trPr>
        <w:tc>
          <w:tcPr>
            <w:tcW w:w="1009" w:type="dxa"/>
            <w:tcBorders>
              <w:top w:val="single" w:sz="8" w:space="0" w:color="FF0000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noProof/>
                <w:color w:val="FF0066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-252095</wp:posOffset>
                  </wp:positionH>
                  <wp:positionV relativeFrom="paragraph">
                    <wp:posOffset>1270</wp:posOffset>
                  </wp:positionV>
                  <wp:extent cx="3705225" cy="2714625"/>
                  <wp:effectExtent l="19050" t="0" r="9525" b="0"/>
                  <wp:wrapNone/>
                  <wp:docPr id="3" name="Obrázek 0" descr="504463a2x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4463a2x2.jpg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do 18</w:t>
            </w:r>
          </w:p>
        </w:tc>
        <w:tc>
          <w:tcPr>
            <w:tcW w:w="4447" w:type="dxa"/>
            <w:tcBorders>
              <w:top w:val="single" w:sz="8" w:space="0" w:color="FF0000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</w:p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Podvýživa 2. stupně</w:t>
            </w:r>
          </w:p>
        </w:tc>
        <w:tc>
          <w:tcPr>
            <w:tcW w:w="8628" w:type="dxa"/>
            <w:tcBorders>
              <w:top w:val="single" w:sz="8" w:space="0" w:color="FF0000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noProof/>
                <w:color w:val="FF0066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1856105</wp:posOffset>
                  </wp:positionH>
                  <wp:positionV relativeFrom="paragraph">
                    <wp:posOffset>635</wp:posOffset>
                  </wp:positionV>
                  <wp:extent cx="3705225" cy="2714625"/>
                  <wp:effectExtent l="19050" t="0" r="9525" b="0"/>
                  <wp:wrapNone/>
                  <wp:docPr id="4" name="Obrázek 0" descr="504463a2x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4463a2x2.jpg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71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Anorexie, bulimie, selhání imunity, osteoporóza, ztráta svalové hmoty,….</w:t>
            </w:r>
          </w:p>
        </w:tc>
      </w:tr>
      <w:tr w:rsidR="004B520D" w:rsidRPr="004B520D" w:rsidTr="004B520D">
        <w:trPr>
          <w:trHeight w:val="600"/>
        </w:trPr>
        <w:tc>
          <w:tcPr>
            <w:tcW w:w="1009" w:type="dxa"/>
            <w:tcBorders>
              <w:top w:val="nil"/>
              <w:left w:val="single" w:sz="8" w:space="0" w:color="FF0000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18 - 20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Podvýživa 1. stupně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Zažívací problémy, slabost, chronická únava, stres, úzkost, hormonální dysfunkce,….</w:t>
            </w:r>
          </w:p>
        </w:tc>
      </w:tr>
      <w:tr w:rsidR="004B520D" w:rsidRPr="004B520D" w:rsidTr="004B520D">
        <w:trPr>
          <w:trHeight w:val="600"/>
        </w:trPr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20 - 25</w:t>
            </w:r>
          </w:p>
        </w:tc>
        <w:tc>
          <w:tcPr>
            <w:tcW w:w="4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NORMÁL</w:t>
            </w:r>
          </w:p>
        </w:tc>
        <w:tc>
          <w:tcPr>
            <w:tcW w:w="8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Dobrá fyzická kondice, energie, vitalita, odolnost vůči nemocem, zvládání stresu,….</w:t>
            </w:r>
          </w:p>
        </w:tc>
      </w:tr>
      <w:tr w:rsidR="004B520D" w:rsidRPr="004B520D" w:rsidTr="004B520D">
        <w:trPr>
          <w:trHeight w:val="600"/>
        </w:trPr>
        <w:tc>
          <w:tcPr>
            <w:tcW w:w="1009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25 - 27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Nadváha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Únava, nervozita, zažívací problémy, cévní problémy, křečové žíly, bolest hlavy, bolesti zad, rakovina,….</w:t>
            </w:r>
          </w:p>
        </w:tc>
      </w:tr>
      <w:tr w:rsidR="004B520D" w:rsidRPr="004B520D" w:rsidTr="004B520D">
        <w:trPr>
          <w:trHeight w:val="600"/>
        </w:trPr>
        <w:tc>
          <w:tcPr>
            <w:tcW w:w="1009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27 - 30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Obezita 1. stupně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Vysoký krevní tlak, kardiovaskulární problémy, cukrovka, problémy s klouby, páteří,…</w:t>
            </w:r>
          </w:p>
        </w:tc>
      </w:tr>
      <w:tr w:rsidR="004B520D" w:rsidRPr="004B520D" w:rsidTr="004B520D">
        <w:trPr>
          <w:trHeight w:val="600"/>
        </w:trPr>
        <w:tc>
          <w:tcPr>
            <w:tcW w:w="1009" w:type="dxa"/>
            <w:tcBorders>
              <w:top w:val="nil"/>
              <w:left w:val="single" w:sz="8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30 - 35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Obezita 2. stupně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4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 xml:space="preserve">Angína </w:t>
            </w:r>
            <w:proofErr w:type="spellStart"/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Pectoris</w:t>
            </w:r>
            <w:proofErr w:type="spellEnd"/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, infarkt, zánět žil, hormonální dysfunkce, arterioskleróza, mozková mrtvice,…</w:t>
            </w:r>
          </w:p>
        </w:tc>
      </w:tr>
      <w:tr w:rsidR="004B520D" w:rsidRPr="004B520D" w:rsidTr="004B520D">
        <w:trPr>
          <w:trHeight w:val="600"/>
        </w:trPr>
        <w:tc>
          <w:tcPr>
            <w:tcW w:w="1009" w:type="dxa"/>
            <w:tcBorders>
              <w:top w:val="nil"/>
              <w:left w:val="single" w:sz="8" w:space="0" w:color="FF0000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nad 35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FF0000"/>
              <w:right w:val="single" w:sz="4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sz w:val="24"/>
                <w:szCs w:val="24"/>
                <w:lang w:eastAsia="cs-CZ"/>
              </w:rPr>
              <w:t>Obezita 3. stupně</w:t>
            </w:r>
          </w:p>
        </w:tc>
        <w:tc>
          <w:tcPr>
            <w:tcW w:w="8628" w:type="dxa"/>
            <w:tcBorders>
              <w:top w:val="nil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auto"/>
            <w:noWrap/>
            <w:vAlign w:val="bottom"/>
            <w:hideMark/>
          </w:tcPr>
          <w:p w:rsidR="004B520D" w:rsidRPr="004B520D" w:rsidRDefault="004B520D" w:rsidP="004B52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</w:pPr>
            <w:r w:rsidRPr="004B520D">
              <w:rPr>
                <w:rFonts w:ascii="Calibri" w:eastAsia="Times New Roman" w:hAnsi="Calibri" w:cs="Times New Roman"/>
                <w:b/>
                <w:bCs/>
                <w:color w:val="FF0066"/>
                <w:lang w:eastAsia="cs-CZ"/>
              </w:rPr>
              <w:t>Maximální riziko cukrovky, rakoviny, srdečních chorob, předčasné úmrtí!!!</w:t>
            </w:r>
          </w:p>
        </w:tc>
      </w:tr>
    </w:tbl>
    <w:p w:rsidR="00714160" w:rsidRDefault="004B520D"/>
    <w:sectPr w:rsidR="00714160" w:rsidSect="004B52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520D"/>
    <w:rsid w:val="00306F90"/>
    <w:rsid w:val="004B520D"/>
    <w:rsid w:val="008F2CFF"/>
    <w:rsid w:val="00DA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D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665</Characters>
  <Application>Microsoft Office Word</Application>
  <DocSecurity>0</DocSecurity>
  <Lines>5</Lines>
  <Paragraphs>1</Paragraphs>
  <ScaleCrop>false</ScaleCrop>
  <Company>WarezMafia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WarezBos</dc:creator>
  <cp:keywords/>
  <dc:description/>
  <cp:lastModifiedBy>WarezBos</cp:lastModifiedBy>
  <cp:revision>1</cp:revision>
  <dcterms:created xsi:type="dcterms:W3CDTF">2011-05-13T12:30:00Z</dcterms:created>
  <dcterms:modified xsi:type="dcterms:W3CDTF">2011-05-13T12:36:00Z</dcterms:modified>
</cp:coreProperties>
</file>